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1" w:rsidRDefault="00CB26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26C1" w:rsidRDefault="00CB26C1">
      <w:pPr>
        <w:pStyle w:val="ConsPlusNormal"/>
        <w:jc w:val="both"/>
        <w:outlineLvl w:val="0"/>
      </w:pPr>
    </w:p>
    <w:p w:rsidR="00CB26C1" w:rsidRDefault="00CB26C1">
      <w:pPr>
        <w:pStyle w:val="ConsPlusNormal"/>
      </w:pPr>
      <w:r>
        <w:t>Зарегистрировано в Минюсте России 13 марта 2019 г. N 54035</w:t>
      </w:r>
    </w:p>
    <w:p w:rsidR="00CB26C1" w:rsidRDefault="00CB2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Title"/>
        <w:jc w:val="center"/>
      </w:pPr>
      <w:r>
        <w:t>МИНИСТЕРСТВО ПРОСВЕЩЕНИЯ РОССИЙСКОЙ ФЕДЕРАЦИИ</w:t>
      </w:r>
    </w:p>
    <w:p w:rsidR="00CB26C1" w:rsidRDefault="00CB26C1">
      <w:pPr>
        <w:pStyle w:val="ConsPlusTitle"/>
        <w:jc w:val="center"/>
      </w:pPr>
      <w:r>
        <w:t>N 7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CB26C1" w:rsidRDefault="00CB26C1">
      <w:pPr>
        <w:pStyle w:val="ConsPlusTitle"/>
        <w:jc w:val="center"/>
      </w:pPr>
      <w:r>
        <w:t>N 16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ПРИКАЗ</w:t>
      </w:r>
    </w:p>
    <w:p w:rsidR="00CB26C1" w:rsidRDefault="00CB26C1">
      <w:pPr>
        <w:pStyle w:val="ConsPlusTitle"/>
        <w:jc w:val="center"/>
      </w:pPr>
      <w:r>
        <w:t>от 10 января 2019 года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CB26C1" w:rsidRDefault="00CB26C1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CB26C1" w:rsidRDefault="00CB26C1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CB26C1" w:rsidRDefault="00CB26C1">
      <w:pPr>
        <w:pStyle w:val="ConsPlusTitle"/>
        <w:jc w:val="center"/>
      </w:pPr>
      <w:r>
        <w:t>ОБУЧЕНИЯ И ВОСПИТАНИЯ ПРИ ЕГО ПРОВЕДЕНИИ В 2019 ГОДУ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</w:t>
      </w:r>
      <w:proofErr w:type="gramEnd"/>
      <w:r>
        <w:t xml:space="preserve"> </w:t>
      </w:r>
      <w:proofErr w:type="gramStart"/>
      <w:r>
        <w:t xml:space="preserve">2018, N 9, ст. 1282), </w:t>
      </w:r>
      <w:hyperlink r:id="rId7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8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9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</w:t>
      </w:r>
      <w:proofErr w:type="gramEnd"/>
      <w:r>
        <w:t xml:space="preserve"> г. N 885 (Собрание законодательства Российской Федерации, 2018, N 32 (часть II), ст. 5344), приказываем: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2019 году: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0" w:history="1">
        <w:r>
          <w:rPr>
            <w:color w:val="0000FF"/>
          </w:rPr>
          <w:t>пунктах 5</w:t>
        </w:r>
      </w:hyperlink>
      <w:r>
        <w:t xml:space="preserve"> и </w:t>
      </w:r>
      <w:hyperlink r:id="rId11" w:history="1">
        <w:r>
          <w:rPr>
            <w:color w:val="0000FF"/>
          </w:rPr>
          <w:t>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ГИА):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24 мая (пятница)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25 мая (суббота)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30 мая (четверг) - обществознание;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4 июня (вторник) - обществознание, информатика и информационно-коммуникационные технологии (ИКТ), география, химия;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11 июня (вторник) - литература, физика, информатика и информационно-коммуникационные технологии (ИКТ), биология;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14 июня (пятница) - история,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2" w:history="1">
        <w:r>
          <w:rPr>
            <w:color w:val="0000FF"/>
          </w:rPr>
          <w:t>пункте 38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22 апреля (понедельник) - математика;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24 апреля (среда)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29 апреля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3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4" w:history="1">
        <w:r>
          <w:rPr>
            <w:color w:val="0000FF"/>
          </w:rPr>
          <w:t>42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6 мая (понедельник) - математика;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7 мая (вторник)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8 мая (среда)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13 мая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14 мая (вторник)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25 июня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26 июня (среда) - обществознание, физика, информатика и информационно-коммуникационные технологии (ИКТ), биология;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28 июня (пятница) - география, история, химия, литература;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29 июня (суббота)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 июля (вторник)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16 сентября (понедельник)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17 сентября (вторник) - история, биология,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18 сентября (среда)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19 сентября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20 сентября (пятница)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21 сентября (суббота)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5" w:history="1">
        <w:r>
          <w:rPr>
            <w:color w:val="0000FF"/>
          </w:rPr>
          <w:t>пункте 76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3 сентября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6 сентября (пятница)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9 сентября (понедельник) - история, биология,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11 сентября (среда) - обществознание, химия, информатика и информационно-коммуникационные технологии (ИКТ),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13 сентября (пятница) - иностранные языки (английский, французский, немецкий, испанский).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 - 3 часа (180 минут); по информатике и информационно-коммуникационным технологиям (ИКТ) - 2 часа 30 минут (150 минут); по химии (с выполнением лабораторной работы) - 2 часа 20 минут (140 минут);</w:t>
      </w:r>
      <w:proofErr w:type="gramEnd"/>
      <w:r>
        <w:t xml:space="preserve"> </w:t>
      </w:r>
      <w:proofErr w:type="gramStart"/>
      <w:r>
        <w:t>по географии, химии,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русскому языку - орфографические словари, позволяющие устанавливать нормативное написание слов;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 </w:t>
      </w:r>
      <w:proofErr w:type="gramStart"/>
      <w:r>
        <w:t>лабораторное оборудование для выполнения экспериментального задания по проведению измерения физических величин;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биологии - линейка для проведения измерений при выполнении заданий с рисунками; непрограммируемый калькулятор;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ОГЭ; компьютерная техника, не имеющая доступа к сети Интернет, аудиогарнитура для выполнения заданий раздела "Говорение" КИМ ОГЭ;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10 ноября 2017 г. N 1097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году" (зарегистрирован Министерством юстиции Российской Федерации 6 декабря 2017 г., регистрационный N 49130).</w:t>
      </w:r>
      <w:proofErr w:type="gramEnd"/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right"/>
      </w:pPr>
      <w:r>
        <w:t>Министр просвещения</w:t>
      </w:r>
    </w:p>
    <w:p w:rsidR="00CB26C1" w:rsidRDefault="00CB26C1">
      <w:pPr>
        <w:pStyle w:val="ConsPlusNormal"/>
        <w:jc w:val="right"/>
      </w:pPr>
      <w:r>
        <w:t>Российской Федерации</w:t>
      </w:r>
    </w:p>
    <w:p w:rsidR="00CB26C1" w:rsidRDefault="00CB26C1">
      <w:pPr>
        <w:pStyle w:val="ConsPlusNormal"/>
        <w:jc w:val="right"/>
      </w:pPr>
      <w:r>
        <w:t>О.Ю.ВАСИЛЬЕВА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right"/>
      </w:pPr>
      <w:r>
        <w:t>Руководитель</w:t>
      </w:r>
    </w:p>
    <w:p w:rsidR="00CB26C1" w:rsidRDefault="00CB26C1">
      <w:pPr>
        <w:pStyle w:val="ConsPlusNormal"/>
        <w:jc w:val="right"/>
      </w:pPr>
      <w:r>
        <w:t>Федеральной службы по надзору</w:t>
      </w:r>
    </w:p>
    <w:p w:rsidR="00CB26C1" w:rsidRDefault="00CB26C1">
      <w:pPr>
        <w:pStyle w:val="ConsPlusNormal"/>
        <w:jc w:val="right"/>
      </w:pPr>
      <w:r>
        <w:t>в сфере образования и науки</w:t>
      </w:r>
    </w:p>
    <w:p w:rsidR="00CB26C1" w:rsidRDefault="00CB26C1">
      <w:pPr>
        <w:pStyle w:val="ConsPlusNormal"/>
        <w:jc w:val="right"/>
      </w:pPr>
      <w:r>
        <w:t>С.С.КРАВЦОВ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B" w:rsidRDefault="00951C8B">
      <w:bookmarkStart w:id="0" w:name="_GoBack"/>
      <w:bookmarkEnd w:id="0"/>
    </w:p>
    <w:sectPr w:rsidR="00951C8B" w:rsidSect="00A4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1"/>
    <w:rsid w:val="003F4BF5"/>
    <w:rsid w:val="00721746"/>
    <w:rsid w:val="007640D6"/>
    <w:rsid w:val="00951C8B"/>
    <w:rsid w:val="00B431B7"/>
    <w:rsid w:val="00CB26C1"/>
    <w:rsid w:val="00C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92B1F92B62F1F55BEFD1517321A86CE2BE0D077BD2A9D0835D752EDE2B0AF15016CEDC844D6E73A1DB020E928A6B87B2C5E347A7DD016u3EEH" TargetMode="External"/><Relationship Id="rId13" Type="http://schemas.openxmlformats.org/officeDocument/2006/relationships/hyperlink" Target="consultantplus://offline/ref=FAB92B1F92B62F1F55BEFD1517321A86CE2AEBD677BB2A9D0835D752EDE2B0AF15016CEDC844D4E53A1DB020E928A6B87B2C5E347A7DD016u3EE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B92B1F92B62F1F55BEFD1517321A86CE2AECD175B32A9D0835D752EDE2B0AF15016CEDC844D6E13B1DB020E928A6B87B2C5E347A7DD016u3EEH" TargetMode="External"/><Relationship Id="rId12" Type="http://schemas.openxmlformats.org/officeDocument/2006/relationships/hyperlink" Target="consultantplus://offline/ref=FAB92B1F92B62F1F55BEFD1517321A86CE2AEBD677BB2A9D0835D752EDE2B0AF15016CEDC844D4E5351DB020E928A6B87B2C5E347A7DD016u3EE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B92B1F92B62F1F55BEFD1517321A86CF23ECD177BB2A9D0835D752EDE2B0AF070134E1C94CC8E53E08E671ACu7E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92B1F92B62F1F55BEFD1517321A86CE2AECD77EBA2A9D0835D752EDE2B0AF15016CEDCC42DDB16C52B17CAC75B5B9702C5C3765u7E6H" TargetMode="External"/><Relationship Id="rId11" Type="http://schemas.openxmlformats.org/officeDocument/2006/relationships/hyperlink" Target="consultantplus://offline/ref=FAB92B1F92B62F1F55BEFD1517321A86CE2AEBD677BB2A9D0835D752EDE2B0AF15016CEDC844D6E03C1DB020E928A6B87B2C5E347A7DD016u3E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B92B1F92B62F1F55BEFD1517321A86CE2AEBD677BB2A9D0835D752EDE2B0AF15016CEDC844D5E23C1DB020E928A6B87B2C5E347A7DD016u3EEH" TargetMode="External"/><Relationship Id="rId10" Type="http://schemas.openxmlformats.org/officeDocument/2006/relationships/hyperlink" Target="consultantplus://offline/ref=FAB92B1F92B62F1F55BEFD1517321A86CE2AEBD677BB2A9D0835D752EDE2B0AF15016CEDC844D6E63C1DB020E928A6B87B2C5E347A7DD016u3E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92B1F92B62F1F55BEFD1517321A86CE2BE0D077BD2A9D0835D752EDE2B0AF15016CEDC844D6E7341DB020E928A6B87B2C5E347A7DD016u3EEH" TargetMode="External"/><Relationship Id="rId14" Type="http://schemas.openxmlformats.org/officeDocument/2006/relationships/hyperlink" Target="consultantplus://offline/ref=FAB92B1F92B62F1F55BEFD1517321A86CE2AEBD677BB2A9D0835D752EDE2B0AF15016CEDC844D4E43E1DB020E928A6B87B2C5E347A7DD016u3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Андреевна</dc:creator>
  <cp:lastModifiedBy>Еремина Наталья Андреевна</cp:lastModifiedBy>
  <cp:revision>1</cp:revision>
  <dcterms:created xsi:type="dcterms:W3CDTF">2019-03-18T07:04:00Z</dcterms:created>
  <dcterms:modified xsi:type="dcterms:W3CDTF">2019-03-18T07:05:00Z</dcterms:modified>
</cp:coreProperties>
</file>