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GoBack"/>
      <w:bookmarkEnd w:id="0"/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от </w:t>
      </w:r>
      <w:r w:rsidR="000D3757">
        <w:rPr>
          <w:rFonts w:ascii="Times New Roman" w:eastAsia="Times New Roman" w:hAnsi="Times New Roman" w:cs="Times New Roman"/>
          <w:bCs/>
          <w:szCs w:val="28"/>
        </w:rPr>
        <w:t xml:space="preserve">           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№ </w:t>
      </w:r>
      <w:r w:rsidR="000D3757">
        <w:rPr>
          <w:rFonts w:ascii="Times New Roman" w:eastAsia="Times New Roman" w:hAnsi="Times New Roman" w:cs="Times New Roman"/>
          <w:bCs/>
          <w:szCs w:val="28"/>
        </w:rPr>
        <w:t xml:space="preserve">           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4A348A" w:rsidRPr="00F71847">
        <w:rPr>
          <w:rFonts w:ascii="Times New Roman" w:hAnsi="Times New Roman" w:cs="Times New Roman"/>
          <w:b/>
          <w:sz w:val="28"/>
          <w:szCs w:val="28"/>
        </w:rPr>
        <w:t>2016</w: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EndPr/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F71847" w:rsidRDefault="00F71847" w:rsidP="00F71847">
          <w:pPr>
            <w:rPr>
              <w:lang w:eastAsia="ru-RU"/>
            </w:rPr>
          </w:pPr>
        </w:p>
        <w:p w:rsidR="00F71847" w:rsidRPr="00543B14" w:rsidRDefault="00F71847" w:rsidP="00543B14">
          <w:pPr>
            <w:pStyle w:val="21"/>
            <w:tabs>
              <w:tab w:val="right" w:leader="dot" w:pos="9628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F71847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Pr="00F71847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F71847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463598418" w:history="1">
            <w:r w:rsidRPr="00543B14">
              <w:rPr>
                <w:rStyle w:val="a3"/>
                <w:rFonts w:ascii="Times New Roman" w:hAnsi="Times New Roman"/>
                <w:noProof/>
                <w:color w:val="auto"/>
                <w:sz w:val="26"/>
                <w:szCs w:val="26"/>
              </w:rPr>
              <w:t xml:space="preserve">1. </w:t>
            </w:r>
            <w:r w:rsidRPr="00543B14">
              <w:rPr>
                <w:rStyle w:val="a3"/>
                <w:rFonts w:ascii="Times New Roman" w:hAnsi="Times New Roman"/>
                <w:noProof/>
                <w:color w:val="auto"/>
                <w:sz w:val="26"/>
                <w:szCs w:val="26"/>
                <w:u w:val="none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_Toc463598418 \h </w:instrText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0679A2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Pr="00543B14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71847" w:rsidRPr="00543B14" w:rsidRDefault="00EA3877" w:rsidP="00543B14">
          <w:pPr>
            <w:pStyle w:val="11"/>
            <w:spacing w:line="276" w:lineRule="auto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63598419" w:history="1">
            <w:r w:rsidR="00F71847" w:rsidRPr="00543B14">
              <w:rPr>
                <w:rStyle w:val="a3"/>
                <w:rFonts w:eastAsia="Calibri"/>
                <w:noProof/>
                <w:color w:val="auto"/>
                <w:sz w:val="26"/>
                <w:szCs w:val="26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F71847" w:rsidRPr="00543B14">
              <w:rPr>
                <w:noProof/>
                <w:webHidden/>
                <w:sz w:val="26"/>
                <w:szCs w:val="26"/>
              </w:rPr>
              <w:tab/>
            </w:r>
            <w:r w:rsidR="00F71847" w:rsidRPr="00543B14">
              <w:rPr>
                <w:noProof/>
                <w:webHidden/>
                <w:sz w:val="26"/>
                <w:szCs w:val="26"/>
              </w:rPr>
              <w:fldChar w:fldCharType="begin"/>
            </w:r>
            <w:r w:rsidR="00F71847" w:rsidRPr="00543B14">
              <w:rPr>
                <w:noProof/>
                <w:webHidden/>
                <w:sz w:val="26"/>
                <w:szCs w:val="26"/>
              </w:rPr>
              <w:instrText xml:space="preserve"> PAGEREF _Toc463598419 \h </w:instrText>
            </w:r>
            <w:r w:rsidR="00F71847" w:rsidRPr="00543B14">
              <w:rPr>
                <w:noProof/>
                <w:webHidden/>
                <w:sz w:val="26"/>
                <w:szCs w:val="26"/>
              </w:rPr>
            </w:r>
            <w:r w:rsidR="00F71847" w:rsidRPr="00543B1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0679A2">
              <w:rPr>
                <w:noProof/>
                <w:webHidden/>
                <w:sz w:val="26"/>
                <w:szCs w:val="26"/>
              </w:rPr>
              <w:t>5</w:t>
            </w:r>
            <w:r w:rsidR="00F71847" w:rsidRPr="00543B1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71847" w:rsidRPr="00F71847" w:rsidRDefault="00EA3877" w:rsidP="00543B14">
          <w:pPr>
            <w:pStyle w:val="11"/>
            <w:spacing w:line="276" w:lineRule="auto"/>
            <w:jc w:val="both"/>
            <w:rPr>
              <w:rFonts w:eastAsiaTheme="minorEastAsia"/>
              <w:noProof/>
              <w:sz w:val="26"/>
              <w:szCs w:val="26"/>
            </w:rPr>
          </w:pPr>
          <w:hyperlink w:anchor="_Toc463598420" w:history="1">
            <w:r w:rsidR="00F71847" w:rsidRPr="00543B14">
              <w:rPr>
                <w:rStyle w:val="a3"/>
                <w:rFonts w:eastAsia="Calibri"/>
                <w:noProof/>
                <w:color w:val="auto"/>
                <w:sz w:val="26"/>
                <w:szCs w:val="26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F71847" w:rsidRPr="00543B14">
              <w:rPr>
                <w:noProof/>
                <w:webHidden/>
                <w:sz w:val="26"/>
                <w:szCs w:val="26"/>
              </w:rPr>
              <w:tab/>
            </w:r>
            <w:r w:rsidR="00F71847" w:rsidRPr="00543B14">
              <w:rPr>
                <w:noProof/>
                <w:webHidden/>
                <w:sz w:val="26"/>
                <w:szCs w:val="26"/>
              </w:rPr>
              <w:fldChar w:fldCharType="begin"/>
            </w:r>
            <w:r w:rsidR="00F71847" w:rsidRPr="00543B14">
              <w:rPr>
                <w:noProof/>
                <w:webHidden/>
                <w:sz w:val="26"/>
                <w:szCs w:val="26"/>
              </w:rPr>
              <w:instrText xml:space="preserve"> PAGEREF _Toc463598420 \h </w:instrText>
            </w:r>
            <w:r w:rsidR="00F71847" w:rsidRPr="00543B14">
              <w:rPr>
                <w:noProof/>
                <w:webHidden/>
                <w:sz w:val="26"/>
                <w:szCs w:val="26"/>
              </w:rPr>
            </w:r>
            <w:r w:rsidR="00F71847" w:rsidRPr="00543B14">
              <w:rPr>
                <w:noProof/>
                <w:webHidden/>
                <w:sz w:val="26"/>
                <w:szCs w:val="26"/>
              </w:rPr>
              <w:fldChar w:fldCharType="separate"/>
            </w:r>
            <w:r w:rsidR="000679A2">
              <w:rPr>
                <w:noProof/>
                <w:webHidden/>
                <w:sz w:val="26"/>
                <w:szCs w:val="26"/>
              </w:rPr>
              <w:t>7</w:t>
            </w:r>
            <w:r w:rsidR="00F71847" w:rsidRPr="00543B14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71847" w:rsidRPr="00F71847" w:rsidRDefault="00F71847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F71847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_Toc463598418"/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r w:rsidRPr="00F71847">
        <w:rPr>
          <w:rStyle w:val="10"/>
          <w:rFonts w:ascii="Times New Roman" w:hAnsi="Times New Roman" w:cs="Times New Roman"/>
          <w:b/>
          <w:color w:val="auto"/>
        </w:rPr>
        <w:lastRenderedPageBreak/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сочинения,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</w:t>
      </w: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сочинении</w:t>
      </w:r>
      <w:proofErr w:type="gram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устанавливается. Если в </w:t>
      </w: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сочинении</w:t>
      </w:r>
      <w:proofErr w:type="gram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  <w:r w:rsidRPr="00F718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  <w:proofErr w:type="gramEnd"/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 при условии, если сочинение написано без привлечения литературного материала или в нем </w:t>
      </w: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существенно искажено</w:t>
      </w:r>
      <w:proofErr w:type="gram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тезисно</w:t>
      </w:r>
      <w:proofErr w:type="spell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-доказательная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63598419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250-300.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</w:t>
      </w: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изложении</w:t>
      </w:r>
      <w:proofErr w:type="gram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 </w:t>
      </w: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изложении</w:t>
      </w:r>
      <w:proofErr w:type="gram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менее 150 слов (в подсчёт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</w:t>
      </w: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изложении</w:t>
      </w:r>
      <w:proofErr w:type="gram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63598420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</w:t>
      </w:r>
      <w:proofErr w:type="gramStart"/>
      <w:r w:rsidRPr="00F71847">
        <w:rPr>
          <w:rFonts w:ascii="Times New Roman" w:eastAsia="Calibri" w:hAnsi="Times New Roman" w:cs="Times New Roman"/>
          <w:sz w:val="26"/>
          <w:szCs w:val="26"/>
        </w:rPr>
        <w:t>предложенных</w:t>
      </w:r>
      <w:proofErr w:type="gramEnd"/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её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Участник поверхностно рассуждает на предложенную тему или рассуждает на тему, близкую к 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предложенной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, коммуникативный замысел сочинения прослеживается.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</w:t>
            </w: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литературного произведения и аспекты его анализа оправданны с точки зрения темы;</w:t>
            </w:r>
            <w:proofErr w:type="gramEnd"/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не более 1 фактической ошибки, связанной со знанием литературного материала (ошибка в 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написании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сочинение содержит 5 и 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более фактических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ошибок, связанных со знанием литературного материала.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сочинении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Логические нарушения мешают пониманию смысла написанного, или отсутствует </w:t>
            </w:r>
            <w:proofErr w:type="spell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тезисно</w:t>
            </w:r>
            <w:proofErr w:type="spell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-доказательная часть.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,, 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использованием разнообразной лексики и различных грамматических конструкций, уместным употреблением терминов.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речи.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Низкое качество речи существенно затрудняет понимание смысла,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и/ или сочинение отличается бедностью словаря и однообразием грамматического строя речи.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5 и 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более речевых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ошибок.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более 5 орфографических ошибок.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Пунктуационных ошибок нет, или допущена 1 ошибка.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более грамматических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ошибок.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К10. Фактическая точность в фоновом (не литературном) 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материале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Допущены фактические ошибки (1 и более) в фоновом 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материале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77" w:rsidRDefault="00EA3877" w:rsidP="0070028C">
      <w:pPr>
        <w:spacing w:after="0" w:line="240" w:lineRule="auto"/>
      </w:pPr>
      <w:r>
        <w:separator/>
      </w:r>
    </w:p>
  </w:endnote>
  <w:endnote w:type="continuationSeparator" w:id="0">
    <w:p w:rsidR="00EA3877" w:rsidRDefault="00EA3877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9A2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77" w:rsidRDefault="00EA3877" w:rsidP="0070028C">
      <w:pPr>
        <w:spacing w:after="0" w:line="240" w:lineRule="auto"/>
      </w:pPr>
      <w:r>
        <w:separator/>
      </w:r>
    </w:p>
  </w:footnote>
  <w:footnote w:type="continuationSeparator" w:id="0">
    <w:p w:rsidR="00EA3877" w:rsidRDefault="00EA3877" w:rsidP="0070028C">
      <w:pPr>
        <w:spacing w:after="0" w:line="240" w:lineRule="auto"/>
      </w:pPr>
      <w:r>
        <w:continuationSeparator/>
      </w:r>
    </w:p>
  </w:footnote>
  <w:footnote w:id="1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4E6AA3">
        <w:t xml:space="preserve"> </w:t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 xml:space="preserve">по их желанию проводиться в </w:t>
      </w:r>
      <w:proofErr w:type="gramStart"/>
      <w:r w:rsidRPr="005C1DE0">
        <w:rPr>
          <w:sz w:val="22"/>
          <w:szCs w:val="22"/>
        </w:rPr>
        <w:t>устной</w:t>
      </w:r>
      <w:proofErr w:type="gramEnd"/>
      <w:r w:rsidRPr="005C1DE0">
        <w:rPr>
          <w:sz w:val="22"/>
          <w:szCs w:val="22"/>
        </w:rPr>
        <w:t xml:space="preserve">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3-</w:t>
      </w:r>
      <w:r>
        <w:rPr>
          <w:sz w:val="22"/>
          <w:szCs w:val="22"/>
        </w:rPr>
        <w:t xml:space="preserve"> </w:t>
      </w:r>
      <w:r w:rsidRPr="005C1DE0">
        <w:rPr>
          <w:sz w:val="22"/>
          <w:szCs w:val="22"/>
        </w:rPr>
        <w:t>№ 4.</w:t>
      </w:r>
    </w:p>
  </w:footnote>
  <w:footnote w:id="2">
    <w:p w:rsidR="00F71847" w:rsidRDefault="00F71847" w:rsidP="00F718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Pr="00F71847">
        <w:rPr>
          <w:rFonts w:ascii="Times New Roman" w:hAnsi="Times New Roman" w:cs="Times New Roman"/>
        </w:rPr>
        <w:t xml:space="preserve"> Итоговое изложение для лиц с ограниченными возможностями здоровья, детей-инвалидов и инвалидов может по их желанию проводиться в </w:t>
      </w:r>
      <w:proofErr w:type="gramStart"/>
      <w:r w:rsidRPr="00F71847">
        <w:rPr>
          <w:rFonts w:ascii="Times New Roman" w:hAnsi="Times New Roman" w:cs="Times New Roman"/>
        </w:rPr>
        <w:t>устной</w:t>
      </w:r>
      <w:proofErr w:type="gramEnd"/>
      <w:r w:rsidRPr="00F71847">
        <w:rPr>
          <w:rFonts w:ascii="Times New Roman" w:hAnsi="Times New Roman" w:cs="Times New Roman"/>
        </w:rPr>
        <w:t xml:space="preserve">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«зачет» по одному из критериев № 3- № 4.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</w:t>
      </w:r>
      <w:proofErr w:type="spellStart"/>
      <w:r w:rsidRPr="00F71847">
        <w:rPr>
          <w:rFonts w:ascii="Times New Roman" w:hAnsi="Times New Roman" w:cs="Times New Roman"/>
        </w:rPr>
        <w:t>аграмматизмах</w:t>
      </w:r>
      <w:proofErr w:type="spellEnd"/>
      <w:r w:rsidRPr="00F71847">
        <w:rPr>
          <w:rFonts w:ascii="Times New Roman" w:hAnsi="Times New Roman" w:cs="Times New Roman"/>
        </w:rPr>
        <w:t>», которые должны рассматриваться как однотипные и негрубые ошибки.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679A2"/>
    <w:rsid w:val="000D3757"/>
    <w:rsid w:val="001C1244"/>
    <w:rsid w:val="003178B7"/>
    <w:rsid w:val="0041554F"/>
    <w:rsid w:val="00461BA4"/>
    <w:rsid w:val="004A348A"/>
    <w:rsid w:val="005105A3"/>
    <w:rsid w:val="00537943"/>
    <w:rsid w:val="00543B14"/>
    <w:rsid w:val="005663E4"/>
    <w:rsid w:val="005B221A"/>
    <w:rsid w:val="005C10BA"/>
    <w:rsid w:val="006A4B8D"/>
    <w:rsid w:val="0070028C"/>
    <w:rsid w:val="007519B2"/>
    <w:rsid w:val="00846656"/>
    <w:rsid w:val="00857C9C"/>
    <w:rsid w:val="00A41097"/>
    <w:rsid w:val="00B219EE"/>
    <w:rsid w:val="00B77400"/>
    <w:rsid w:val="00DF4834"/>
    <w:rsid w:val="00EA3877"/>
    <w:rsid w:val="00EE7D36"/>
    <w:rsid w:val="00F23246"/>
    <w:rsid w:val="00F447FE"/>
    <w:rsid w:val="00F62428"/>
    <w:rsid w:val="00F71847"/>
    <w:rsid w:val="00F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0919-EB09-49B4-BC79-E0D2B682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Саламадина Дарья Олеговна</cp:lastModifiedBy>
  <cp:revision>6</cp:revision>
  <cp:lastPrinted>2016-10-07T13:42:00Z</cp:lastPrinted>
  <dcterms:created xsi:type="dcterms:W3CDTF">2016-10-07T07:04:00Z</dcterms:created>
  <dcterms:modified xsi:type="dcterms:W3CDTF">2016-10-07T13:42:00Z</dcterms:modified>
</cp:coreProperties>
</file>